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C658">
      <w:pPr>
        <w:spacing w:line="500" w:lineRule="exact"/>
        <w:ind w:firstLine="4000" w:firstLineChars="1000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报价函</w:t>
      </w:r>
    </w:p>
    <w:p w14:paraId="3A17B95E">
      <w:pPr>
        <w:spacing w:line="440" w:lineRule="exact"/>
        <w:ind w:firstLine="435"/>
        <w:rPr>
          <w:rFonts w:ascii="宋体" w:hAnsi="宋体" w:eastAsia="宋体" w:cstheme="minorEastAsia"/>
          <w:b/>
          <w:sz w:val="24"/>
          <w:szCs w:val="28"/>
        </w:rPr>
      </w:pPr>
    </w:p>
    <w:p w14:paraId="19D3D3C3">
      <w:pPr>
        <w:spacing w:line="54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theme="minorEastAsia"/>
          <w:bCs/>
          <w:sz w:val="28"/>
          <w:szCs w:val="28"/>
        </w:rPr>
        <w:t>项目名称：</w:t>
      </w:r>
      <w:r>
        <w:rPr>
          <w:rFonts w:hint="eastAsia" w:ascii="仿宋" w:hAnsi="仿宋" w:eastAsia="仿宋" w:cs="宋体"/>
          <w:sz w:val="28"/>
          <w:szCs w:val="28"/>
        </w:rPr>
        <w:t>“新徽派版画名家纪念系列展——金家骐、程嘉瑞、庄家汉艺术回顾展”展览实施有关服务事项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6DBB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963">
            <w:pPr>
              <w:spacing w:line="480" w:lineRule="exact"/>
              <w:ind w:firstLine="562" w:firstLineChars="2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5D04523C">
            <w:pPr>
              <w:spacing w:line="480" w:lineRule="exact"/>
              <w:rPr>
                <w:rFonts w:ascii="仿宋" w:hAnsi="仿宋" w:eastAsia="仿宋" w:cstheme="minorEastAsia"/>
                <w:b/>
                <w:sz w:val="24"/>
              </w:rPr>
            </w:pPr>
          </w:p>
        </w:tc>
      </w:tr>
      <w:tr w14:paraId="1977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74EF">
            <w:pPr>
              <w:spacing w:line="480" w:lineRule="exact"/>
              <w:ind w:firstLine="562" w:firstLineChars="2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报价范围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07704F04">
            <w:pPr>
              <w:widowControl/>
              <w:spacing w:line="480" w:lineRule="exact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详细报价单附后</w:t>
            </w:r>
          </w:p>
        </w:tc>
      </w:tr>
      <w:tr w14:paraId="57B4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2DB35E60">
            <w:pPr>
              <w:spacing w:line="480" w:lineRule="exact"/>
              <w:ind w:firstLine="562" w:firstLineChars="200"/>
              <w:rPr>
                <w:rFonts w:ascii="仿宋" w:hAnsi="仿宋" w:eastAsia="仿宋" w:cstheme="minorEastAsia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响应报价</w:t>
            </w:r>
          </w:p>
        </w:tc>
        <w:tc>
          <w:tcPr>
            <w:tcW w:w="3557" w:type="pct"/>
            <w:vAlign w:val="center"/>
          </w:tcPr>
          <w:p w14:paraId="039B80BB">
            <w:pPr>
              <w:snapToGrid w:val="0"/>
              <w:spacing w:line="480" w:lineRule="exact"/>
              <w:rPr>
                <w:rFonts w:ascii="仿宋" w:hAnsi="仿宋" w:eastAsia="仿宋" w:cstheme="minorEastAsia"/>
                <w:sz w:val="24"/>
                <w:szCs w:val="28"/>
              </w:rPr>
            </w:pPr>
          </w:p>
          <w:p w14:paraId="3489ED8E">
            <w:pPr>
              <w:snapToGrid w:val="0"/>
              <w:spacing w:line="480" w:lineRule="exact"/>
              <w:rPr>
                <w:rFonts w:ascii="仿宋" w:hAnsi="仿宋" w:eastAsia="仿宋" w:cstheme="minorEastAsia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</w:rPr>
              <w:t>人民币大写：</w:t>
            </w:r>
            <w:r>
              <w:rPr>
                <w:rFonts w:hint="eastAsia" w:ascii="仿宋" w:hAnsi="仿宋" w:eastAsia="仿宋" w:cstheme="minorEastAsia"/>
                <w:bCs/>
                <w:sz w:val="24"/>
                <w:u w:val="single"/>
              </w:rPr>
              <w:t xml:space="preserve">                        </w:t>
            </w:r>
          </w:p>
          <w:p w14:paraId="4D886B4F">
            <w:pPr>
              <w:snapToGrid w:val="0"/>
              <w:spacing w:line="480" w:lineRule="exact"/>
              <w:rPr>
                <w:rFonts w:ascii="仿宋" w:hAnsi="仿宋" w:eastAsia="仿宋" w:cstheme="minorEastAsia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</w:rPr>
              <w:t>人民币小写：</w:t>
            </w:r>
            <w:r>
              <w:rPr>
                <w:rFonts w:hint="eastAsia" w:ascii="仿宋" w:hAnsi="仿宋" w:eastAsia="仿宋" w:cstheme="minorEastAsia"/>
                <w:bCs/>
                <w:sz w:val="24"/>
                <w:u w:val="single"/>
              </w:rPr>
              <w:t xml:space="preserve">                        </w:t>
            </w:r>
          </w:p>
          <w:p w14:paraId="35455E6D">
            <w:pPr>
              <w:snapToGrid w:val="0"/>
              <w:spacing w:line="480" w:lineRule="exact"/>
              <w:rPr>
                <w:rFonts w:ascii="仿宋" w:hAnsi="仿宋" w:eastAsia="仿宋" w:cstheme="minorEastAsia"/>
                <w:b/>
                <w:sz w:val="24"/>
              </w:rPr>
            </w:pPr>
          </w:p>
        </w:tc>
      </w:tr>
      <w:tr w14:paraId="4D86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5D2C9355">
            <w:pPr>
              <w:spacing w:line="480" w:lineRule="exact"/>
              <w:ind w:firstLine="843" w:firstLineChars="3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服务期</w:t>
            </w:r>
          </w:p>
        </w:tc>
        <w:tc>
          <w:tcPr>
            <w:tcW w:w="3557" w:type="pct"/>
            <w:vAlign w:val="center"/>
          </w:tcPr>
          <w:p w14:paraId="144E8676">
            <w:pPr>
              <w:snapToGrid w:val="0"/>
              <w:spacing w:line="480" w:lineRule="exact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自合同签订之日起至2026年</w:t>
            </w:r>
            <w:r>
              <w:rPr>
                <w:rFonts w:ascii="仿宋" w:hAnsi="仿宋" w:eastAsia="仿宋" w:cstheme="minorEastAsia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月</w:t>
            </w:r>
            <w:r>
              <w:rPr>
                <w:rFonts w:ascii="仿宋" w:hAnsi="仿宋" w:eastAsia="仿宋" w:cstheme="minorEastAsia"/>
                <w:sz w:val="28"/>
                <w:szCs w:val="28"/>
                <w:highlight w:val="yellow"/>
              </w:rPr>
              <w:t>1</w:t>
            </w:r>
            <w:r>
              <w:rPr>
                <w:rFonts w:hint="eastAsia" w:ascii="仿宋" w:hAnsi="仿宋" w:eastAsia="仿宋" w:cstheme="minorEastAsia"/>
                <w:sz w:val="28"/>
                <w:szCs w:val="28"/>
                <w:highlight w:val="yellow"/>
              </w:rPr>
              <w:t>7</w:t>
            </w: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日</w:t>
            </w:r>
          </w:p>
        </w:tc>
      </w:tr>
    </w:tbl>
    <w:p w14:paraId="1721E2B7">
      <w:pPr>
        <w:spacing w:line="480" w:lineRule="exact"/>
        <w:ind w:firstLine="4016" w:firstLineChars="1250"/>
        <w:rPr>
          <w:rFonts w:ascii="仿宋" w:hAnsi="仿宋" w:eastAsia="仿宋" w:cstheme="minorEastAsia"/>
          <w:b/>
          <w:bCs/>
          <w:sz w:val="32"/>
          <w:szCs w:val="32"/>
        </w:rPr>
      </w:pPr>
    </w:p>
    <w:p w14:paraId="1D4A58FC">
      <w:pPr>
        <w:spacing w:line="480" w:lineRule="exact"/>
        <w:jc w:val="center"/>
        <w:rPr>
          <w:rFonts w:ascii="仿宋" w:hAnsi="仿宋" w:eastAsia="仿宋" w:cstheme="minorEastAsia"/>
          <w:b/>
          <w:bCs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sz w:val="32"/>
          <w:szCs w:val="32"/>
        </w:rPr>
        <w:t>详细报价单</w:t>
      </w:r>
    </w:p>
    <w:p w14:paraId="5A526F12">
      <w:pPr>
        <w:spacing w:line="480" w:lineRule="exact"/>
        <w:jc w:val="center"/>
        <w:rPr>
          <w:rFonts w:ascii="仿宋" w:hAnsi="仿宋" w:eastAsia="仿宋" w:cstheme="minorEastAsia"/>
          <w:b/>
          <w:bCs/>
          <w:sz w:val="32"/>
          <w:szCs w:val="32"/>
        </w:rPr>
      </w:pP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509"/>
        <w:gridCol w:w="3827"/>
        <w:gridCol w:w="523"/>
        <w:gridCol w:w="1527"/>
      </w:tblGrid>
      <w:tr w14:paraId="0FC9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176C">
            <w:pPr>
              <w:widowControl/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7CA6">
            <w:pPr>
              <w:widowControl/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标准要求或规格型号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D428">
            <w:pPr>
              <w:widowControl/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D7D314">
            <w:pPr>
              <w:widowControl/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527" w:type="dxa"/>
            <w:shd w:val="clear" w:color="auto" w:fill="FFFFFF"/>
          </w:tcPr>
          <w:p w14:paraId="06E05188">
            <w:pPr>
              <w:widowControl/>
              <w:spacing w:line="460" w:lineRule="exact"/>
              <w:ind w:firstLine="241" w:firstLineChars="100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报价（元）</w:t>
            </w:r>
          </w:p>
        </w:tc>
      </w:tr>
      <w:tr w14:paraId="104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41C86C06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E850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邀请2位专家鉴定和挑选作品（往返合肥市内或南京）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1F81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邀请2位专家配合卖方工作人员，前往黄山市和休宁县的往返交通和食宿（两天一晚，按差旅费标准）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548E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2人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51B85A05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3FE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688ECFBB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353D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作品征集、作品运输及布撤展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4C1E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赴黄山市和休宁县包装、运输展览所需作品及文献，运抵买方所在地并在买方处布、撤展，包括但不限于展标、前言、标签、作品、文献展板等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BE0B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605BC26A">
            <w:pPr>
              <w:widowControl/>
              <w:spacing w:line="460" w:lineRule="exact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681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71B84A15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F746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展览设计、物料加工、作品装裱与配框、拆框等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4C8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符合本次展览要求。具体包括但不限于展标、海报、标签、前言、导览指示牌、文献展板等的设计制作与安装，作品的装裱与配框不少于80件，大多尺寸在4开及以内，展览结束后，负责作品的拆框等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4A04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5E9210AA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404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0C8F1A74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8D9C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观摩座谈会三位艺术家的亲属、学生代表邀请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7FB9"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展览期间，将在买方处举办观摩座谈会，卖方负责（南京1人、黄山5人、休宁2人）邀请嘉宾的往返交通、差旅及工作餐等（包含往返交通费、1晚住宿、工作餐，以上均按差旅费标准执行）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C52E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1527" w:type="dxa"/>
            <w:shd w:val="clear" w:color="auto" w:fill="FFFFFF"/>
          </w:tcPr>
          <w:p w14:paraId="306484CC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F3F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BE55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98BF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B75F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8523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FFFFFF"/>
          </w:tcPr>
          <w:p w14:paraId="492D7072"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4C0D0904">
      <w:pPr>
        <w:spacing w:line="480" w:lineRule="exact"/>
        <w:ind w:firstLine="5880" w:firstLineChars="2100"/>
        <w:rPr>
          <w:rFonts w:ascii="仿宋" w:hAnsi="仿宋" w:eastAsia="仿宋" w:cstheme="minorEastAsia"/>
          <w:sz w:val="28"/>
          <w:szCs w:val="28"/>
        </w:rPr>
      </w:pPr>
    </w:p>
    <w:p w14:paraId="4DBF4AA0">
      <w:pPr>
        <w:spacing w:line="480" w:lineRule="exact"/>
        <w:ind w:firstLine="5880" w:firstLineChars="2100"/>
        <w:rPr>
          <w:rFonts w:ascii="仿宋" w:hAnsi="仿宋" w:eastAsia="仿宋" w:cstheme="minorEastAsia"/>
          <w:sz w:val="28"/>
          <w:szCs w:val="28"/>
        </w:rPr>
      </w:pPr>
    </w:p>
    <w:p w14:paraId="001FC850">
      <w:pPr>
        <w:spacing w:line="480" w:lineRule="exact"/>
        <w:ind w:firstLine="4480" w:firstLineChars="16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供应商公章：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            </w:t>
      </w:r>
    </w:p>
    <w:p w14:paraId="309B3EC3">
      <w:pPr>
        <w:pStyle w:val="4"/>
        <w:spacing w:line="480" w:lineRule="exact"/>
        <w:ind w:firstLine="4480" w:firstLineChars="1600"/>
        <w:jc w:val="both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日      期： 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 </w:t>
      </w:r>
      <w:r>
        <w:rPr>
          <w:rFonts w:hint="eastAsia" w:ascii="仿宋" w:hAnsi="仿宋" w:eastAsia="仿宋" w:cstheme="minorEastAsia"/>
        </w:rPr>
        <w:t xml:space="preserve"> </w:t>
      </w:r>
    </w:p>
    <w:p w14:paraId="08F7A3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.〇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C53CD"/>
    <w:rsid w:val="6E5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〇." w:hAnsi="Calibri" w:eastAsia="微软雅黑.〇." w:cs="微软雅黑.〇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2026-03-30T08:52:00Z</dcterms:created>
  <dc:creator>WPS_1652167326</dc:creator>
  <cp:lastModifiedBy>WPS_1652167326</cp:lastModifiedBy>
  <dcterms:modified xsi:type="dcterms:W3CDTF">2026-03-30T08:52:23Z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5DC24B6D2B5A44B2BB775446F558B2BB_11</vt:lpwstr>
  </property>
  <property fmtid="{D5CDD505-2E9C-101B-9397-08002B2CF9AE}" pid="4" name="KSOTemplateDocerSaveRecord">
    <vt:lpwstr>eyJoZGlkIjoiZmQ3MDUyY2E0MjgwZDU0OWEzNjAxMWMzZDhjMzU1ZTEiLCJ1c2VySWQiOiIxMzczNjIyMTU1In0=</vt:lpwstr>
  </property>
</Properties>
</file>